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944F" w14:textId="77777777" w:rsidR="000650F8" w:rsidRPr="00587B49" w:rsidRDefault="000650F8" w:rsidP="000650F8">
      <w:pPr>
        <w:shd w:val="clear" w:color="auto" w:fill="FDFDFD"/>
        <w:spacing w:before="100" w:beforeAutospacing="1" w:after="100" w:afterAutospacing="1" w:line="360" w:lineRule="auto"/>
        <w:rPr>
          <w:b/>
          <w:bCs/>
          <w:color w:val="1F4E79" w:themeColor="accent1" w:themeShade="80"/>
          <w:sz w:val="24"/>
          <w:szCs w:val="24"/>
        </w:rPr>
      </w:pPr>
      <w:r w:rsidRPr="00587B49">
        <w:rPr>
          <w:b/>
          <w:bCs/>
          <w:color w:val="1F4E79" w:themeColor="accent1" w:themeShade="80"/>
          <w:sz w:val="24"/>
          <w:szCs w:val="24"/>
        </w:rPr>
        <w:t>Kunszt dawnych cieśli – architektura łacińskiej archikatedry pw. Wniebowzięcia Najświętszej Panny Marii we Lwowie.</w:t>
      </w:r>
    </w:p>
    <w:p w14:paraId="3C5E71C4" w14:textId="42E7AFB7" w:rsidR="000650F8" w:rsidRPr="00522271" w:rsidRDefault="000650F8" w:rsidP="000650F8">
      <w:pPr>
        <w:spacing w:line="360" w:lineRule="auto"/>
        <w:rPr>
          <w:b/>
          <w:bCs/>
          <w:sz w:val="22"/>
          <w:szCs w:val="22"/>
        </w:rPr>
      </w:pPr>
      <w:r w:rsidRPr="00522271">
        <w:rPr>
          <w:b/>
          <w:bCs/>
          <w:sz w:val="22"/>
          <w:szCs w:val="22"/>
        </w:rPr>
        <w:t>Instytut Polonika oraz Uniwersytet Mikołaja Kopernika w Toruniu zapraszają 18 marca 2023 r. o godz. 13:30 na spotkanie z M</w:t>
      </w:r>
      <w:r w:rsidR="00953897">
        <w:rPr>
          <w:b/>
          <w:bCs/>
          <w:sz w:val="22"/>
          <w:szCs w:val="22"/>
        </w:rPr>
        <w:t>aciejem</w:t>
      </w:r>
      <w:r w:rsidRPr="00522271">
        <w:rPr>
          <w:b/>
          <w:bCs/>
          <w:sz w:val="22"/>
          <w:szCs w:val="22"/>
        </w:rPr>
        <w:t xml:space="preserve"> Warchołem, autorem </w:t>
      </w:r>
      <w:bookmarkStart w:id="0" w:name="_Hlk99355263"/>
      <w:r w:rsidRPr="00522271">
        <w:rPr>
          <w:b/>
          <w:bCs/>
          <w:sz w:val="22"/>
          <w:szCs w:val="22"/>
        </w:rPr>
        <w:t xml:space="preserve">książki </w:t>
      </w:r>
      <w:r w:rsidR="007A5355">
        <w:rPr>
          <w:b/>
          <w:bCs/>
          <w:sz w:val="22"/>
          <w:szCs w:val="22"/>
        </w:rPr>
        <w:t>„</w:t>
      </w:r>
      <w:r w:rsidRPr="00522271">
        <w:rPr>
          <w:b/>
          <w:bCs/>
          <w:sz w:val="22"/>
          <w:szCs w:val="22"/>
        </w:rPr>
        <w:t>Dawne konstrukcje ciesielskie łacińskiej archikatedry pw. Wniebowzięcia Najświętszej Panny Marii we Lwowie</w:t>
      </w:r>
      <w:r w:rsidR="007A5355">
        <w:rPr>
          <w:b/>
          <w:bCs/>
          <w:sz w:val="22"/>
          <w:szCs w:val="22"/>
        </w:rPr>
        <w:t>”</w:t>
      </w:r>
      <w:r w:rsidRPr="00522271">
        <w:rPr>
          <w:b/>
          <w:bCs/>
          <w:sz w:val="22"/>
          <w:szCs w:val="22"/>
        </w:rPr>
        <w:t>. Publikacja nauko</w:t>
      </w:r>
      <w:bookmarkEnd w:id="0"/>
      <w:r w:rsidRPr="00522271">
        <w:rPr>
          <w:b/>
          <w:bCs/>
          <w:sz w:val="22"/>
          <w:szCs w:val="22"/>
        </w:rPr>
        <w:t>wa ukazała się w ramach serii wydawniczej Instytutu „Studia i Materiały”.</w:t>
      </w:r>
    </w:p>
    <w:p w14:paraId="0E3F4898" w14:textId="77777777" w:rsidR="000650F8" w:rsidRPr="000650F8" w:rsidRDefault="000650F8" w:rsidP="000650F8">
      <w:pPr>
        <w:spacing w:line="360" w:lineRule="auto"/>
        <w:rPr>
          <w:b/>
          <w:bCs/>
          <w:sz w:val="22"/>
          <w:szCs w:val="22"/>
        </w:rPr>
      </w:pPr>
    </w:p>
    <w:p w14:paraId="2CD0A146" w14:textId="77777777" w:rsidR="000650F8" w:rsidRPr="000650F8" w:rsidRDefault="000650F8" w:rsidP="000650F8">
      <w:pPr>
        <w:spacing w:line="360" w:lineRule="auto"/>
        <w:rPr>
          <w:b/>
          <w:bCs/>
          <w:color w:val="1F4E79" w:themeColor="accent1" w:themeShade="80"/>
          <w:sz w:val="22"/>
          <w:szCs w:val="22"/>
          <w:u w:val="single"/>
        </w:rPr>
      </w:pPr>
      <w:r w:rsidRPr="000650F8">
        <w:rPr>
          <w:b/>
          <w:bCs/>
          <w:color w:val="1F4E79" w:themeColor="accent1" w:themeShade="80"/>
          <w:sz w:val="22"/>
          <w:szCs w:val="22"/>
          <w:u w:val="single"/>
        </w:rPr>
        <w:t>W spotkaniu wezmą udział:</w:t>
      </w:r>
    </w:p>
    <w:p w14:paraId="5AC7BACB" w14:textId="62D5055F" w:rsidR="000650F8" w:rsidRPr="000650F8" w:rsidRDefault="000650F8" w:rsidP="000650F8">
      <w:pPr>
        <w:spacing w:line="360" w:lineRule="auto"/>
        <w:rPr>
          <w:sz w:val="22"/>
          <w:szCs w:val="22"/>
        </w:rPr>
      </w:pPr>
      <w:r w:rsidRPr="000650F8">
        <w:rPr>
          <w:b/>
          <w:bCs/>
          <w:sz w:val="22"/>
          <w:szCs w:val="22"/>
        </w:rPr>
        <w:t>Ma</w:t>
      </w:r>
      <w:r w:rsidR="00953897">
        <w:rPr>
          <w:b/>
          <w:bCs/>
          <w:sz w:val="22"/>
          <w:szCs w:val="22"/>
        </w:rPr>
        <w:t>ciej</w:t>
      </w:r>
      <w:r w:rsidRPr="000650F8">
        <w:rPr>
          <w:b/>
          <w:bCs/>
          <w:sz w:val="22"/>
          <w:szCs w:val="22"/>
        </w:rPr>
        <w:t xml:space="preserve"> Warchoł – </w:t>
      </w:r>
      <w:r w:rsidRPr="000650F8">
        <w:rPr>
          <w:sz w:val="22"/>
          <w:szCs w:val="22"/>
        </w:rPr>
        <w:t xml:space="preserve">konserwator </w:t>
      </w:r>
      <w:r>
        <w:rPr>
          <w:sz w:val="22"/>
          <w:szCs w:val="22"/>
        </w:rPr>
        <w:t>architektury</w:t>
      </w:r>
      <w:r w:rsidRPr="000650F8">
        <w:rPr>
          <w:sz w:val="22"/>
          <w:szCs w:val="22"/>
        </w:rPr>
        <w:t>, autor książki</w:t>
      </w:r>
    </w:p>
    <w:p w14:paraId="3B55D8B6" w14:textId="7D5403A3" w:rsidR="000650F8" w:rsidRPr="000650F8" w:rsidRDefault="000650F8" w:rsidP="000650F8">
      <w:pPr>
        <w:spacing w:line="360" w:lineRule="auto"/>
        <w:rPr>
          <w:sz w:val="22"/>
          <w:szCs w:val="22"/>
        </w:rPr>
      </w:pPr>
      <w:r w:rsidRPr="000650F8">
        <w:rPr>
          <w:b/>
          <w:bCs/>
          <w:sz w:val="22"/>
          <w:szCs w:val="22"/>
        </w:rPr>
        <w:t xml:space="preserve">dr hab. inż. Ulrich Schaaf, prof. UMK </w:t>
      </w:r>
      <w:r w:rsidRPr="000650F8">
        <w:rPr>
          <w:sz w:val="22"/>
          <w:szCs w:val="22"/>
        </w:rPr>
        <w:t>– architekt,</w:t>
      </w:r>
      <w:r>
        <w:rPr>
          <w:sz w:val="22"/>
          <w:szCs w:val="22"/>
        </w:rPr>
        <w:t xml:space="preserve"> konserwator zabytk</w:t>
      </w:r>
      <w:r w:rsidR="00B345AA">
        <w:rPr>
          <w:sz w:val="22"/>
          <w:szCs w:val="22"/>
        </w:rPr>
        <w:t>oznawca,</w:t>
      </w:r>
      <w:r w:rsidRPr="000650F8">
        <w:rPr>
          <w:sz w:val="22"/>
          <w:szCs w:val="22"/>
        </w:rPr>
        <w:t xml:space="preserve"> recenzent książki</w:t>
      </w:r>
    </w:p>
    <w:p w14:paraId="67678539" w14:textId="6AD6FC15" w:rsidR="000650F8" w:rsidRDefault="000650F8" w:rsidP="000650F8">
      <w:pPr>
        <w:spacing w:line="360" w:lineRule="auto"/>
        <w:rPr>
          <w:sz w:val="22"/>
          <w:szCs w:val="22"/>
        </w:rPr>
      </w:pPr>
      <w:r w:rsidRPr="000650F8">
        <w:rPr>
          <w:b/>
          <w:bCs/>
          <w:sz w:val="22"/>
          <w:szCs w:val="22"/>
        </w:rPr>
        <w:t>dr Karol Guttmejer</w:t>
      </w:r>
      <w:r w:rsidR="00FA709F">
        <w:rPr>
          <w:b/>
          <w:bCs/>
          <w:sz w:val="22"/>
          <w:szCs w:val="22"/>
        </w:rPr>
        <w:t xml:space="preserve"> - </w:t>
      </w:r>
      <w:r w:rsidRPr="000650F8">
        <w:rPr>
          <w:sz w:val="22"/>
          <w:szCs w:val="22"/>
        </w:rPr>
        <w:t>konserwator zabytkoznawca, historyk sztuki, Instytut Polonika (moderator spotkania)</w:t>
      </w:r>
    </w:p>
    <w:p w14:paraId="6EAA8E1D" w14:textId="38220DFA" w:rsidR="00FA709F" w:rsidRPr="000650F8" w:rsidRDefault="00FA709F" w:rsidP="000650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A709F">
        <w:rPr>
          <w:b/>
          <w:bCs/>
          <w:sz w:val="22"/>
          <w:szCs w:val="22"/>
        </w:rPr>
        <w:t>dr Maciej Prarat</w:t>
      </w:r>
      <w:r>
        <w:rPr>
          <w:sz w:val="22"/>
          <w:szCs w:val="22"/>
        </w:rPr>
        <w:t xml:space="preserve"> – konserwator zabytkoznawca</w:t>
      </w:r>
    </w:p>
    <w:p w14:paraId="096EC403" w14:textId="77777777" w:rsidR="000650F8" w:rsidRPr="000650F8" w:rsidRDefault="000650F8" w:rsidP="000650F8">
      <w:pPr>
        <w:spacing w:line="360" w:lineRule="auto"/>
        <w:rPr>
          <w:sz w:val="22"/>
          <w:szCs w:val="22"/>
        </w:rPr>
      </w:pPr>
    </w:p>
    <w:p w14:paraId="79625491" w14:textId="77777777" w:rsidR="000650F8" w:rsidRPr="000650F8" w:rsidRDefault="000650F8" w:rsidP="000650F8">
      <w:pPr>
        <w:spacing w:line="360" w:lineRule="auto"/>
        <w:rPr>
          <w:b/>
          <w:bCs/>
          <w:color w:val="1F4E79" w:themeColor="accent1" w:themeShade="80"/>
          <w:sz w:val="22"/>
          <w:szCs w:val="22"/>
          <w:u w:val="single"/>
        </w:rPr>
      </w:pPr>
      <w:r w:rsidRPr="000650F8">
        <w:rPr>
          <w:b/>
          <w:bCs/>
          <w:color w:val="1F4E79" w:themeColor="accent1" w:themeShade="80"/>
          <w:sz w:val="22"/>
          <w:szCs w:val="22"/>
          <w:u w:val="single"/>
        </w:rPr>
        <w:t>Miejsce i termin spotkania:</w:t>
      </w:r>
    </w:p>
    <w:p w14:paraId="4C5348B1" w14:textId="77777777" w:rsidR="000650F8" w:rsidRPr="000650F8" w:rsidRDefault="000650F8" w:rsidP="000650F8">
      <w:pPr>
        <w:spacing w:line="360" w:lineRule="auto"/>
        <w:rPr>
          <w:b/>
          <w:bCs/>
          <w:sz w:val="22"/>
          <w:szCs w:val="22"/>
        </w:rPr>
      </w:pPr>
      <w:r w:rsidRPr="000650F8">
        <w:rPr>
          <w:b/>
          <w:bCs/>
          <w:sz w:val="22"/>
          <w:szCs w:val="22"/>
        </w:rPr>
        <w:t>Uniwersytet Mikołaja Kopernika w Toruniu, Wydział Sztuk Pięknych, ul. H. Sienkiewicza 30/32, Toruń</w:t>
      </w:r>
    </w:p>
    <w:p w14:paraId="32189E9F" w14:textId="77777777" w:rsidR="000650F8" w:rsidRPr="000650F8" w:rsidRDefault="000650F8" w:rsidP="000650F8">
      <w:pPr>
        <w:spacing w:line="360" w:lineRule="auto"/>
        <w:rPr>
          <w:b/>
          <w:bCs/>
          <w:sz w:val="22"/>
          <w:szCs w:val="22"/>
        </w:rPr>
      </w:pPr>
      <w:r w:rsidRPr="000650F8">
        <w:rPr>
          <w:b/>
          <w:bCs/>
          <w:sz w:val="22"/>
          <w:szCs w:val="22"/>
        </w:rPr>
        <w:t xml:space="preserve">Sobota 18 marca godz. 13:30, </w:t>
      </w:r>
      <w:r w:rsidRPr="000650F8">
        <w:rPr>
          <w:sz w:val="22"/>
          <w:szCs w:val="22"/>
        </w:rPr>
        <w:t>wstęp wolny</w:t>
      </w:r>
    </w:p>
    <w:p w14:paraId="7589F7F3" w14:textId="77777777" w:rsidR="000650F8" w:rsidRPr="000650F8" w:rsidRDefault="000650F8" w:rsidP="000650F8">
      <w:pPr>
        <w:spacing w:line="360" w:lineRule="auto"/>
        <w:rPr>
          <w:b/>
          <w:bCs/>
          <w:sz w:val="22"/>
          <w:szCs w:val="22"/>
        </w:rPr>
      </w:pPr>
      <w:r w:rsidRPr="000650F8">
        <w:rPr>
          <w:color w:val="333333"/>
          <w:sz w:val="22"/>
          <w:szCs w:val="22"/>
          <w:shd w:val="clear" w:color="auto" w:fill="FDFDFD"/>
        </w:rPr>
        <w:t>W związku z obowiązującym na terenie kraju 2. stopniem alarmowym BRAVO osoby spoza Uniwersytetu przy wejściu do budynku mogą zostać poproszone o okazanie dokumentu tożsamości ze zdjęciem i numerem PESEL w celu weryfikacji tożsamości.</w:t>
      </w:r>
    </w:p>
    <w:p w14:paraId="3E1E0135" w14:textId="5616DC11" w:rsidR="000650F8" w:rsidRPr="000650F8" w:rsidRDefault="000650F8" w:rsidP="000650F8">
      <w:pPr>
        <w:shd w:val="clear" w:color="auto" w:fill="FDFDFD"/>
        <w:spacing w:before="100" w:beforeAutospacing="1" w:after="100" w:afterAutospacing="1" w:line="360" w:lineRule="auto"/>
        <w:rPr>
          <w:color w:val="000000"/>
          <w:sz w:val="22"/>
          <w:szCs w:val="22"/>
        </w:rPr>
      </w:pPr>
      <w:r w:rsidRPr="000650F8">
        <w:rPr>
          <w:color w:val="1F4E79" w:themeColor="accent1" w:themeShade="80"/>
          <w:sz w:val="22"/>
          <w:szCs w:val="22"/>
        </w:rPr>
        <w:t xml:space="preserve">Historyczne konstrukcje ciesielskie więźb dachowych, konstrukcje dzwonne czy drewniane hełmy wież stanowią istotny element wartości każdego zabytku. </w:t>
      </w:r>
      <w:r w:rsidRPr="000650F8">
        <w:rPr>
          <w:color w:val="000000"/>
          <w:sz w:val="22"/>
          <w:szCs w:val="22"/>
        </w:rPr>
        <w:t>- mówi Maci</w:t>
      </w:r>
      <w:r w:rsidR="00953897">
        <w:rPr>
          <w:color w:val="000000"/>
          <w:sz w:val="22"/>
          <w:szCs w:val="22"/>
        </w:rPr>
        <w:t>ej</w:t>
      </w:r>
      <w:r w:rsidRPr="000650F8">
        <w:rPr>
          <w:color w:val="000000"/>
          <w:sz w:val="22"/>
          <w:szCs w:val="22"/>
        </w:rPr>
        <w:t xml:space="preserve"> Warchoł, autor publikacji. - </w:t>
      </w:r>
      <w:r w:rsidRPr="000650F8">
        <w:rPr>
          <w:color w:val="1F4E79" w:themeColor="accent1" w:themeShade="80"/>
          <w:sz w:val="22"/>
          <w:szCs w:val="22"/>
        </w:rPr>
        <w:t>Są świadectwem kunsztu dawnych cieśli,</w:t>
      </w:r>
      <w:r w:rsidR="00514C97">
        <w:rPr>
          <w:color w:val="1F4E79" w:themeColor="accent1" w:themeShade="80"/>
          <w:sz w:val="22"/>
          <w:szCs w:val="22"/>
        </w:rPr>
        <w:t xml:space="preserve"> i</w:t>
      </w:r>
      <w:r w:rsidRPr="000650F8">
        <w:rPr>
          <w:color w:val="1F4E79" w:themeColor="accent1" w:themeShade="80"/>
          <w:sz w:val="22"/>
          <w:szCs w:val="22"/>
        </w:rPr>
        <w:t xml:space="preserve"> pomimo upływu czasu, kataklizmów dziejowych </w:t>
      </w:r>
      <w:r w:rsidR="00514C97">
        <w:rPr>
          <w:color w:val="1F4E79" w:themeColor="accent1" w:themeShade="80"/>
          <w:sz w:val="22"/>
          <w:szCs w:val="22"/>
        </w:rPr>
        <w:t>czy</w:t>
      </w:r>
      <w:r w:rsidR="00514C97" w:rsidRPr="000650F8">
        <w:rPr>
          <w:color w:val="1F4E79" w:themeColor="accent1" w:themeShade="80"/>
          <w:sz w:val="22"/>
          <w:szCs w:val="22"/>
        </w:rPr>
        <w:t xml:space="preserve"> </w:t>
      </w:r>
      <w:r w:rsidRPr="000650F8">
        <w:rPr>
          <w:color w:val="1F4E79" w:themeColor="accent1" w:themeShade="80"/>
          <w:sz w:val="22"/>
          <w:szCs w:val="22"/>
        </w:rPr>
        <w:t>zaniedbań – wciąż trwa</w:t>
      </w:r>
      <w:r w:rsidR="00514C97">
        <w:rPr>
          <w:color w:val="1F4E79" w:themeColor="accent1" w:themeShade="80"/>
          <w:sz w:val="22"/>
          <w:szCs w:val="22"/>
        </w:rPr>
        <w:t>ją</w:t>
      </w:r>
      <w:r w:rsidRPr="000650F8">
        <w:rPr>
          <w:color w:val="1F4E79" w:themeColor="accent1" w:themeShade="80"/>
          <w:sz w:val="22"/>
          <w:szCs w:val="22"/>
        </w:rPr>
        <w:t xml:space="preserve"> nadal pełniąc swoją podstawową funkcję nośników pokrycia dachowego bądź kościelnych dzwonów</w:t>
      </w:r>
      <w:r w:rsidRPr="000650F8">
        <w:rPr>
          <w:color w:val="000000"/>
          <w:sz w:val="22"/>
          <w:szCs w:val="22"/>
        </w:rPr>
        <w:t xml:space="preserve">. </w:t>
      </w:r>
      <w:r w:rsidR="00514C97">
        <w:rPr>
          <w:color w:val="1F4E79" w:themeColor="accent1" w:themeShade="80"/>
          <w:sz w:val="22"/>
          <w:szCs w:val="22"/>
        </w:rPr>
        <w:t>Wydana przez Instytut Polonika książka</w:t>
      </w:r>
      <w:r w:rsidR="00514C97" w:rsidRPr="00DE2C8E">
        <w:rPr>
          <w:color w:val="1F4E79" w:themeColor="accent1" w:themeShade="80"/>
          <w:sz w:val="22"/>
          <w:szCs w:val="22"/>
        </w:rPr>
        <w:t xml:space="preserve"> </w:t>
      </w:r>
      <w:r w:rsidRPr="00DE2C8E">
        <w:rPr>
          <w:color w:val="1F4E79" w:themeColor="accent1" w:themeShade="80"/>
          <w:sz w:val="22"/>
          <w:szCs w:val="22"/>
        </w:rPr>
        <w:t>to jedyna publikacja omawiająca kompleksowo wszystkie historyczne ustroje ciesielskie zachowane w jednym obiekcie</w:t>
      </w:r>
      <w:r w:rsidRPr="000650F8">
        <w:rPr>
          <w:color w:val="1F4E79" w:themeColor="accent1" w:themeShade="80"/>
          <w:sz w:val="22"/>
          <w:szCs w:val="22"/>
        </w:rPr>
        <w:t>.</w:t>
      </w:r>
      <w:r w:rsidRPr="00DE2C8E">
        <w:rPr>
          <w:color w:val="1F4E79" w:themeColor="accent1" w:themeShade="80"/>
          <w:sz w:val="22"/>
          <w:szCs w:val="22"/>
        </w:rPr>
        <w:t xml:space="preserve"> </w:t>
      </w:r>
      <w:r w:rsidRPr="000650F8">
        <w:rPr>
          <w:color w:val="1F4E79" w:themeColor="accent1" w:themeShade="80"/>
          <w:sz w:val="22"/>
          <w:szCs w:val="22"/>
        </w:rPr>
        <w:t>O</w:t>
      </w:r>
      <w:r w:rsidRPr="00DE2C8E">
        <w:rPr>
          <w:color w:val="1F4E79" w:themeColor="accent1" w:themeShade="80"/>
          <w:sz w:val="22"/>
          <w:szCs w:val="22"/>
        </w:rPr>
        <w:t xml:space="preserve">pracowań takich nie ma dotychczas w polskich </w:t>
      </w:r>
      <w:r w:rsidRPr="000650F8">
        <w:rPr>
          <w:color w:val="1F4E79" w:themeColor="accent1" w:themeShade="80"/>
          <w:sz w:val="22"/>
          <w:szCs w:val="22"/>
        </w:rPr>
        <w:t>badaniach</w:t>
      </w:r>
      <w:r w:rsidRPr="00DE2C8E">
        <w:rPr>
          <w:color w:val="1F4E79" w:themeColor="accent1" w:themeShade="80"/>
          <w:sz w:val="22"/>
          <w:szCs w:val="22"/>
        </w:rPr>
        <w:t xml:space="preserve"> i również nie znam takiej w badaniach europejskich</w:t>
      </w:r>
      <w:r w:rsidRPr="000650F8">
        <w:rPr>
          <w:color w:val="1F4E79" w:themeColor="accent1" w:themeShade="80"/>
          <w:sz w:val="22"/>
          <w:szCs w:val="22"/>
        </w:rPr>
        <w:t xml:space="preserve"> </w:t>
      </w:r>
      <w:r w:rsidRPr="000650F8">
        <w:rPr>
          <w:color w:val="000000"/>
          <w:sz w:val="22"/>
          <w:szCs w:val="22"/>
        </w:rPr>
        <w:t>– dodaje autor.</w:t>
      </w:r>
    </w:p>
    <w:p w14:paraId="202132A9" w14:textId="4483ED27" w:rsidR="000650F8" w:rsidRPr="000650F8" w:rsidRDefault="000650F8" w:rsidP="000650F8">
      <w:pPr>
        <w:shd w:val="clear" w:color="auto" w:fill="FDFDFD"/>
        <w:spacing w:before="100" w:beforeAutospacing="1" w:after="100" w:afterAutospacing="1" w:line="360" w:lineRule="auto"/>
        <w:rPr>
          <w:color w:val="000000"/>
          <w:sz w:val="22"/>
          <w:szCs w:val="22"/>
        </w:rPr>
      </w:pPr>
      <w:r w:rsidRPr="00DE2C8E">
        <w:rPr>
          <w:color w:val="000000"/>
          <w:sz w:val="22"/>
          <w:szCs w:val="22"/>
        </w:rPr>
        <w:lastRenderedPageBreak/>
        <w:t xml:space="preserve">Prace nad opracowaniem zagadnienia konstrukcji ciesielskich w katedrze lwowskiej (nie tylko więźb dachowych, ale też konstrukcji </w:t>
      </w:r>
      <w:r w:rsidRPr="000650F8">
        <w:rPr>
          <w:color w:val="000000"/>
          <w:sz w:val="22"/>
          <w:szCs w:val="22"/>
        </w:rPr>
        <w:t>dzwonnej hełmów</w:t>
      </w:r>
      <w:r w:rsidRPr="00DE2C8E">
        <w:rPr>
          <w:color w:val="000000"/>
          <w:sz w:val="22"/>
          <w:szCs w:val="22"/>
        </w:rPr>
        <w:t xml:space="preserve"> w wieży północnej)</w:t>
      </w:r>
      <w:r w:rsidRPr="000650F8">
        <w:rPr>
          <w:color w:val="000000"/>
          <w:sz w:val="22"/>
          <w:szCs w:val="22"/>
        </w:rPr>
        <w:t xml:space="preserve"> autor rozpoczął w</w:t>
      </w:r>
      <w:r w:rsidRPr="00DE2C8E">
        <w:rPr>
          <w:color w:val="000000"/>
          <w:sz w:val="22"/>
          <w:szCs w:val="22"/>
        </w:rPr>
        <w:t xml:space="preserve"> 2019 r.</w:t>
      </w:r>
      <w:r w:rsidRPr="000650F8">
        <w:rPr>
          <w:color w:val="000000"/>
          <w:sz w:val="22"/>
          <w:szCs w:val="22"/>
        </w:rPr>
        <w:t xml:space="preserve"> W</w:t>
      </w:r>
      <w:r w:rsidRPr="00DE2C8E">
        <w:rPr>
          <w:color w:val="000000"/>
          <w:sz w:val="22"/>
          <w:szCs w:val="22"/>
        </w:rPr>
        <w:t xml:space="preserve"> 2021 r. </w:t>
      </w:r>
      <w:r w:rsidRPr="000650F8">
        <w:rPr>
          <w:color w:val="000000"/>
          <w:sz w:val="22"/>
          <w:szCs w:val="22"/>
        </w:rPr>
        <w:t xml:space="preserve"> pod opieką prof. dra hab. inż. Tomasza Ważnego</w:t>
      </w:r>
      <w:r w:rsidR="00FA709F">
        <w:rPr>
          <w:color w:val="000000"/>
          <w:sz w:val="22"/>
          <w:szCs w:val="22"/>
        </w:rPr>
        <w:t xml:space="preserve"> z Centrum Badań i Konserwacji Dziedzictwa Kulturowego Uniwersytetu Mikołaja Kopernika w Toruniu</w:t>
      </w:r>
      <w:r w:rsidRPr="000650F8">
        <w:rPr>
          <w:color w:val="000000"/>
          <w:sz w:val="22"/>
          <w:szCs w:val="22"/>
        </w:rPr>
        <w:t xml:space="preserve"> przeprowadzono badania</w:t>
      </w:r>
      <w:r w:rsidRPr="00DE2C8E">
        <w:rPr>
          <w:color w:val="000000"/>
          <w:sz w:val="22"/>
          <w:szCs w:val="22"/>
        </w:rPr>
        <w:t xml:space="preserve"> dendrochronologiczne</w:t>
      </w:r>
      <w:r w:rsidRPr="000650F8">
        <w:rPr>
          <w:color w:val="000000"/>
          <w:sz w:val="22"/>
          <w:szCs w:val="22"/>
        </w:rPr>
        <w:t xml:space="preserve"> elementów drewnianych konstrukcji, </w:t>
      </w:r>
      <w:r w:rsidR="00514C97" w:rsidRPr="000650F8">
        <w:rPr>
          <w:color w:val="000000"/>
          <w:sz w:val="22"/>
          <w:szCs w:val="22"/>
        </w:rPr>
        <w:t>któr</w:t>
      </w:r>
      <w:r w:rsidR="00514C97">
        <w:rPr>
          <w:color w:val="000000"/>
          <w:sz w:val="22"/>
          <w:szCs w:val="22"/>
        </w:rPr>
        <w:t>ych wyniki</w:t>
      </w:r>
      <w:r w:rsidR="00514C97" w:rsidRPr="000650F8">
        <w:rPr>
          <w:color w:val="000000"/>
          <w:sz w:val="22"/>
          <w:szCs w:val="22"/>
        </w:rPr>
        <w:t xml:space="preserve"> </w:t>
      </w:r>
      <w:r w:rsidRPr="000650F8">
        <w:rPr>
          <w:color w:val="000000"/>
          <w:sz w:val="22"/>
          <w:szCs w:val="22"/>
        </w:rPr>
        <w:t>stanowią integralną część publikacji.</w:t>
      </w:r>
    </w:p>
    <w:p w14:paraId="34A14028" w14:textId="503A2F83" w:rsidR="000650F8" w:rsidRPr="00DE2C8E" w:rsidRDefault="000650F8" w:rsidP="000650F8">
      <w:pPr>
        <w:shd w:val="clear" w:color="auto" w:fill="FDFDFD"/>
        <w:spacing w:before="100" w:beforeAutospacing="1" w:after="100" w:afterAutospacing="1" w:line="360" w:lineRule="auto"/>
        <w:rPr>
          <w:color w:val="000000"/>
          <w:sz w:val="22"/>
          <w:szCs w:val="22"/>
        </w:rPr>
      </w:pPr>
      <w:r w:rsidRPr="00DE2C8E">
        <w:rPr>
          <w:color w:val="1F4E79" w:themeColor="accent1" w:themeShade="80"/>
          <w:sz w:val="22"/>
          <w:szCs w:val="22"/>
        </w:rPr>
        <w:t xml:space="preserve">Architektura i struktura katedry w Lwowie jest nadal w </w:t>
      </w:r>
      <w:r w:rsidR="00514C97">
        <w:rPr>
          <w:color w:val="1F4E79" w:themeColor="accent1" w:themeShade="80"/>
          <w:sz w:val="22"/>
          <w:szCs w:val="22"/>
        </w:rPr>
        <w:t>niepełnym</w:t>
      </w:r>
      <w:r w:rsidR="00514C97" w:rsidRPr="00DE2C8E">
        <w:rPr>
          <w:color w:val="1F4E79" w:themeColor="accent1" w:themeShade="80"/>
          <w:sz w:val="22"/>
          <w:szCs w:val="22"/>
        </w:rPr>
        <w:t xml:space="preserve"> </w:t>
      </w:r>
      <w:r w:rsidRPr="00DE2C8E">
        <w:rPr>
          <w:color w:val="1F4E79" w:themeColor="accent1" w:themeShade="80"/>
          <w:sz w:val="22"/>
          <w:szCs w:val="22"/>
        </w:rPr>
        <w:t xml:space="preserve">stopniu przebadana, a jej konstrukcje ciesielskie nie były nigdy przedmiotem zainteresowania konserwatorów architektury i historyków sztuki, pomimo że jest to jedna z najważniejszych świątyń dawnej </w:t>
      </w:r>
      <w:r w:rsidRPr="000650F8">
        <w:rPr>
          <w:color w:val="1F4E79" w:themeColor="accent1" w:themeShade="80"/>
          <w:sz w:val="22"/>
          <w:szCs w:val="22"/>
        </w:rPr>
        <w:t xml:space="preserve">Rzeczypospolitej. - </w:t>
      </w:r>
      <w:r w:rsidRPr="000650F8">
        <w:rPr>
          <w:sz w:val="22"/>
          <w:szCs w:val="22"/>
        </w:rPr>
        <w:t xml:space="preserve">zauważa autor publikacji. </w:t>
      </w:r>
      <w:r w:rsidRPr="000650F8">
        <w:rPr>
          <w:color w:val="1F4E79" w:themeColor="accent1" w:themeShade="80"/>
          <w:sz w:val="22"/>
          <w:szCs w:val="22"/>
        </w:rPr>
        <w:t>-</w:t>
      </w:r>
      <w:r w:rsidRPr="00DE2C8E">
        <w:rPr>
          <w:color w:val="1F4E79" w:themeColor="accent1" w:themeShade="80"/>
          <w:sz w:val="22"/>
          <w:szCs w:val="22"/>
        </w:rPr>
        <w:t xml:space="preserve"> Jednocześnie zachowane w katedrze </w:t>
      </w:r>
      <w:r w:rsidRPr="000650F8">
        <w:rPr>
          <w:color w:val="1F4E79" w:themeColor="accent1" w:themeShade="80"/>
          <w:sz w:val="22"/>
          <w:szCs w:val="22"/>
        </w:rPr>
        <w:t xml:space="preserve">zespoły ustrojów ciesielskich </w:t>
      </w:r>
      <w:r w:rsidRPr="00DE2C8E">
        <w:rPr>
          <w:color w:val="1F4E79" w:themeColor="accent1" w:themeShade="80"/>
          <w:sz w:val="22"/>
          <w:szCs w:val="22"/>
        </w:rPr>
        <w:t>są bardzo interesujące z punktu widzenia badań nad rozwojem konstrukcji ciesielskich, szczególnie konstrukcji dachowych na terenach danej Polski.</w:t>
      </w:r>
      <w:r w:rsidRPr="000650F8">
        <w:rPr>
          <w:color w:val="000000"/>
          <w:sz w:val="22"/>
          <w:szCs w:val="22"/>
        </w:rPr>
        <w:t xml:space="preserve"> </w:t>
      </w:r>
      <w:r w:rsidRPr="000650F8">
        <w:rPr>
          <w:color w:val="1F4E79" w:themeColor="accent1" w:themeShade="80"/>
          <w:sz w:val="22"/>
          <w:szCs w:val="22"/>
        </w:rPr>
        <w:t xml:space="preserve">Książka jest </w:t>
      </w:r>
      <w:r w:rsidRPr="00DE2C8E">
        <w:rPr>
          <w:color w:val="1F4E79" w:themeColor="accent1" w:themeShade="80"/>
          <w:sz w:val="22"/>
          <w:szCs w:val="22"/>
        </w:rPr>
        <w:t>próbą analizy konstrukcji ciesielskich w kontekście historii i przekształceń świątyni</w:t>
      </w:r>
      <w:r w:rsidRPr="000650F8">
        <w:rPr>
          <w:color w:val="1F4E79" w:themeColor="accent1" w:themeShade="80"/>
          <w:sz w:val="22"/>
          <w:szCs w:val="22"/>
        </w:rPr>
        <w:t>.</w:t>
      </w:r>
      <w:r w:rsidRPr="00DE2C8E">
        <w:rPr>
          <w:color w:val="1F4E79" w:themeColor="accent1" w:themeShade="80"/>
          <w:sz w:val="22"/>
          <w:szCs w:val="22"/>
        </w:rPr>
        <w:t xml:space="preserve"> </w:t>
      </w:r>
      <w:r w:rsidRPr="000650F8">
        <w:rPr>
          <w:color w:val="1F4E79" w:themeColor="accent1" w:themeShade="80"/>
          <w:sz w:val="22"/>
          <w:szCs w:val="22"/>
        </w:rPr>
        <w:t>W</w:t>
      </w:r>
      <w:r w:rsidRPr="00DE2C8E">
        <w:rPr>
          <w:color w:val="1F4E79" w:themeColor="accent1" w:themeShade="80"/>
          <w:sz w:val="22"/>
          <w:szCs w:val="22"/>
        </w:rPr>
        <w:t>nos</w:t>
      </w:r>
      <w:r w:rsidRPr="000650F8">
        <w:rPr>
          <w:color w:val="1F4E79" w:themeColor="accent1" w:themeShade="80"/>
          <w:sz w:val="22"/>
          <w:szCs w:val="22"/>
        </w:rPr>
        <w:t>i</w:t>
      </w:r>
      <w:r w:rsidRPr="00DE2C8E">
        <w:rPr>
          <w:color w:val="1F4E79" w:themeColor="accent1" w:themeShade="80"/>
          <w:sz w:val="22"/>
          <w:szCs w:val="22"/>
        </w:rPr>
        <w:t xml:space="preserve"> wiele nowych informacji oraz hipotez badawczych do dziejów obiektu</w:t>
      </w:r>
      <w:r w:rsidRPr="000650F8">
        <w:rPr>
          <w:color w:val="1F4E79" w:themeColor="accent1" w:themeShade="80"/>
          <w:sz w:val="22"/>
          <w:szCs w:val="22"/>
        </w:rPr>
        <w:t>. Jest także</w:t>
      </w:r>
      <w:r w:rsidRPr="00DE2C8E">
        <w:rPr>
          <w:color w:val="1F4E79" w:themeColor="accent1" w:themeShade="80"/>
          <w:sz w:val="22"/>
          <w:szCs w:val="22"/>
        </w:rPr>
        <w:t xml:space="preserve"> propozycją standardu dla opracowywania monografii konstrukcji ciesielskich w obiektach zabytkowych</w:t>
      </w:r>
      <w:r w:rsidRPr="000650F8">
        <w:rPr>
          <w:color w:val="1F4E79" w:themeColor="accent1" w:themeShade="80"/>
          <w:sz w:val="22"/>
          <w:szCs w:val="22"/>
        </w:rPr>
        <w:t xml:space="preserve">. </w:t>
      </w:r>
      <w:r w:rsidR="00514C97">
        <w:rPr>
          <w:color w:val="1F4E79" w:themeColor="accent1" w:themeShade="80"/>
          <w:sz w:val="22"/>
          <w:szCs w:val="22"/>
        </w:rPr>
        <w:t>W</w:t>
      </w:r>
      <w:r w:rsidR="00514C97" w:rsidRPr="00DE2C8E">
        <w:rPr>
          <w:color w:val="1F4E79" w:themeColor="accent1" w:themeShade="80"/>
          <w:sz w:val="22"/>
          <w:szCs w:val="22"/>
        </w:rPr>
        <w:t xml:space="preserve">nioski </w:t>
      </w:r>
      <w:r w:rsidRPr="00DE2C8E">
        <w:rPr>
          <w:color w:val="1F4E79" w:themeColor="accent1" w:themeShade="80"/>
          <w:sz w:val="22"/>
          <w:szCs w:val="22"/>
        </w:rPr>
        <w:t>książki, wyniki badań oraz prezentacja zachowanych konstrukcji mogą być bardzo pomocne dla innych badaczy architektury drewnianej i konstrukcji ciesielskich.</w:t>
      </w:r>
    </w:p>
    <w:p w14:paraId="2927124E" w14:textId="77777777" w:rsidR="000650F8" w:rsidRPr="000650F8" w:rsidRDefault="000650F8" w:rsidP="000650F8">
      <w:pPr>
        <w:shd w:val="clear" w:color="auto" w:fill="FDFDFD"/>
        <w:spacing w:before="100" w:beforeAutospacing="1" w:after="100" w:afterAutospacing="1" w:line="360" w:lineRule="auto"/>
        <w:rPr>
          <w:color w:val="000000"/>
          <w:sz w:val="22"/>
          <w:szCs w:val="22"/>
        </w:rPr>
      </w:pPr>
      <w:r w:rsidRPr="000650F8">
        <w:rPr>
          <w:color w:val="000000"/>
          <w:sz w:val="22"/>
          <w:szCs w:val="22"/>
        </w:rPr>
        <w:t>Honorowy patronat nad wydarzeniem objął Dziekan Wydziały Sztuk Pięknych Uniwersytetu Mikołaja Kopernika w Toruniu</w:t>
      </w:r>
    </w:p>
    <w:p w14:paraId="5AF5F0A8" w14:textId="77777777" w:rsidR="000650F8" w:rsidRPr="00522271" w:rsidRDefault="000650F8" w:rsidP="000650F8"/>
    <w:p w14:paraId="281E5152" w14:textId="77777777" w:rsidR="000650F8" w:rsidRPr="000650F8" w:rsidRDefault="000650F8" w:rsidP="000650F8">
      <w:pPr>
        <w:spacing w:line="360" w:lineRule="auto"/>
        <w:rPr>
          <w:b/>
          <w:bCs/>
          <w:sz w:val="22"/>
          <w:szCs w:val="22"/>
        </w:rPr>
      </w:pPr>
      <w:r w:rsidRPr="000650F8">
        <w:rPr>
          <w:b/>
          <w:bCs/>
          <w:sz w:val="22"/>
          <w:szCs w:val="22"/>
        </w:rPr>
        <w:t>O autorze</w:t>
      </w:r>
    </w:p>
    <w:p w14:paraId="2E228D08" w14:textId="77777777" w:rsidR="000650F8" w:rsidRPr="00522271" w:rsidRDefault="000650F8" w:rsidP="000650F8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Cs/>
        </w:rPr>
      </w:pPr>
      <w:r w:rsidRPr="00522271">
        <w:rPr>
          <w:rFonts w:ascii="Times New Roman" w:hAnsi="Times New Roman" w:cs="Times New Roman"/>
          <w:b/>
        </w:rPr>
        <w:t xml:space="preserve">Maciej Warchoł </w:t>
      </w:r>
      <w:r w:rsidRPr="00522271">
        <w:rPr>
          <w:rFonts w:ascii="Times New Roman" w:hAnsi="Times New Roman" w:cs="Times New Roman"/>
          <w:bCs/>
        </w:rPr>
        <w:t xml:space="preserve">– konserwator architektury, absolwent kierunku konserwatorstwo na Wydziale Sztuk Pięknych Uniwersytetu Mikołaja Kopernika w Toruniu. </w:t>
      </w:r>
    </w:p>
    <w:p w14:paraId="7E89485D" w14:textId="77777777" w:rsidR="000650F8" w:rsidRPr="00522271" w:rsidRDefault="000650F8" w:rsidP="000650F8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Cs/>
        </w:rPr>
      </w:pPr>
      <w:r w:rsidRPr="00522271">
        <w:rPr>
          <w:rFonts w:ascii="Times New Roman" w:hAnsi="Times New Roman" w:cs="Times New Roman"/>
          <w:bCs/>
        </w:rPr>
        <w:t>A</w:t>
      </w:r>
      <w:r w:rsidRPr="00522271">
        <w:rPr>
          <w:rFonts w:ascii="Times New Roman" w:hAnsi="Times New Roman" w:cs="Times New Roman"/>
        </w:rPr>
        <w:t xml:space="preserve">utor licznych badań i opracowań uwzględniających problematykę architektury drewnianej, w szczególności sakralnej, więźb dachowych i drewnianych konstrukcji ciesielskich na terenie całego kraju, ze szczególnym uwzględnieniem Mazowsza. Autor publikacji naukowych i książek, w tym m.in. monografii </w:t>
      </w:r>
      <w:r w:rsidRPr="00522271">
        <w:rPr>
          <w:rFonts w:ascii="Times New Roman" w:hAnsi="Times New Roman" w:cs="Times New Roman"/>
          <w:i/>
          <w:iCs/>
        </w:rPr>
        <w:t xml:space="preserve">Historyczne więźby dachowe kościołów w Warszawie, </w:t>
      </w:r>
      <w:r w:rsidRPr="00522271">
        <w:rPr>
          <w:rFonts w:ascii="Times New Roman" w:hAnsi="Times New Roman" w:cs="Times New Roman"/>
        </w:rPr>
        <w:t>która w 2015 r.</w:t>
      </w:r>
      <w:r w:rsidRPr="00522271">
        <w:rPr>
          <w:rFonts w:ascii="Times New Roman" w:hAnsi="Times New Roman" w:cs="Times New Roman"/>
          <w:i/>
          <w:iCs/>
        </w:rPr>
        <w:t xml:space="preserve"> </w:t>
      </w:r>
      <w:r w:rsidRPr="00522271">
        <w:rPr>
          <w:rFonts w:ascii="Times New Roman" w:hAnsi="Times New Roman" w:cs="Times New Roman"/>
        </w:rPr>
        <w:t>zdobyła nagrodę Generalnego Konserwatora Zabytków oraz Stowarzyszenia Konserwatorów Zabytków na najlepszą pracę naukową i badawczą z obszaru ochrony zabytków.</w:t>
      </w:r>
      <w:r w:rsidRPr="00522271">
        <w:rPr>
          <w:rFonts w:ascii="Times New Roman" w:hAnsi="Times New Roman" w:cs="Times New Roman"/>
          <w:bCs/>
        </w:rPr>
        <w:t xml:space="preserve"> </w:t>
      </w:r>
    </w:p>
    <w:p w14:paraId="73AA1D88" w14:textId="77777777" w:rsidR="000650F8" w:rsidRPr="00522271" w:rsidRDefault="000650F8" w:rsidP="000650F8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271">
        <w:rPr>
          <w:rFonts w:ascii="Times New Roman" w:hAnsi="Times New Roman" w:cs="Times New Roman"/>
          <w:bCs/>
        </w:rPr>
        <w:lastRenderedPageBreak/>
        <w:t xml:space="preserve">Trzykrotny stypendysta Ministra </w:t>
      </w:r>
      <w:r w:rsidRPr="00522271">
        <w:rPr>
          <w:rFonts w:ascii="Times New Roman" w:hAnsi="Times New Roman" w:cs="Times New Roman"/>
        </w:rPr>
        <w:t xml:space="preserve">Kultury i Dziedzictwa Narodowego w zakresie projektów dotyczących badań architektury drewnianej. </w:t>
      </w:r>
      <w:r w:rsidRPr="00522271">
        <w:rPr>
          <w:rFonts w:ascii="Times New Roman" w:hAnsi="Times New Roman" w:cs="Times New Roman"/>
          <w:bCs/>
        </w:rPr>
        <w:t xml:space="preserve">Wieloletni pracownik służb konserwatorskich, od 2004 r. zawodowo związany z Krajowym Ośrodkiem Badań i Dokumentacji Zabytków i Narodowym Instytutem Dziedzictwa, gdzie pełni funkcję </w:t>
      </w:r>
      <w:r w:rsidRPr="00522271">
        <w:rPr>
          <w:rFonts w:ascii="Times New Roman" w:hAnsi="Times New Roman" w:cs="Times New Roman"/>
        </w:rPr>
        <w:t>kierownika Zespołu ds. ekspertyz i analiz zabytków. W latach 2013‒2020 rzeczoznawca Ministra KiDN w dziedzinie: architektura i budownictwo, specjalizacja: badania i ochrona architektury drewnianej oraz historycznych konstrukcji ciesielskich</w:t>
      </w:r>
      <w:r w:rsidRPr="00522271">
        <w:rPr>
          <w:rFonts w:ascii="Times New Roman" w:hAnsi="Times New Roman" w:cs="Times New Roman"/>
          <w:sz w:val="24"/>
          <w:szCs w:val="24"/>
        </w:rPr>
        <w:t>.</w:t>
      </w:r>
      <w:r w:rsidRPr="005222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BCD16" w14:textId="77777777" w:rsidR="000650F8" w:rsidRPr="00522271" w:rsidRDefault="000650F8" w:rsidP="000650F8">
      <w:pPr>
        <w:spacing w:line="360" w:lineRule="auto"/>
      </w:pPr>
    </w:p>
    <w:p w14:paraId="7137A75F" w14:textId="77777777" w:rsidR="000650F8" w:rsidRPr="005073DC" w:rsidRDefault="000650F8" w:rsidP="000650F8">
      <w:pPr>
        <w:spacing w:line="360" w:lineRule="auto"/>
        <w:rPr>
          <w:i/>
          <w:iCs/>
          <w:color w:val="1F4E79" w:themeColor="accent1" w:themeShade="80"/>
          <w:sz w:val="22"/>
          <w:szCs w:val="22"/>
        </w:rPr>
      </w:pPr>
    </w:p>
    <w:p w14:paraId="7F1CD44E" w14:textId="77777777" w:rsidR="000650F8" w:rsidRPr="005073DC" w:rsidRDefault="000650F8" w:rsidP="000650F8">
      <w:pPr>
        <w:spacing w:line="276" w:lineRule="auto"/>
        <w:rPr>
          <w:sz w:val="22"/>
          <w:szCs w:val="22"/>
        </w:rPr>
      </w:pPr>
      <w:r w:rsidRPr="005073DC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AD758B" wp14:editId="77834237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3A84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1009AAA7" w14:textId="14C0EF50" w:rsidR="000650F8" w:rsidRDefault="000650F8" w:rsidP="000650F8">
      <w:pPr>
        <w:spacing w:line="360" w:lineRule="auto"/>
        <w:rPr>
          <w:sz w:val="22"/>
          <w:szCs w:val="22"/>
        </w:rPr>
      </w:pPr>
      <w:r w:rsidRPr="00522271">
        <w:rPr>
          <w:sz w:val="22"/>
          <w:szCs w:val="22"/>
        </w:rPr>
        <w:t>Narodowy Instytut Polskiego Dziedzictwa Kulturowego za Granicą POLONIKA jest wyspecjalizowaną państwową instytucją kultury powołaną w 2017 r. przez Ministra Kultury i 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48A99658" w14:textId="77777777" w:rsidR="00137F97" w:rsidRPr="00522271" w:rsidRDefault="00137F97" w:rsidP="000650F8">
      <w:pPr>
        <w:spacing w:line="360" w:lineRule="auto"/>
        <w:rPr>
          <w:sz w:val="22"/>
          <w:szCs w:val="22"/>
        </w:rPr>
      </w:pPr>
    </w:p>
    <w:p w14:paraId="5DE474F3" w14:textId="77777777" w:rsidR="000650F8" w:rsidRPr="005073DC" w:rsidRDefault="000650F8" w:rsidP="000650F8">
      <w:pPr>
        <w:spacing w:line="276" w:lineRule="auto"/>
        <w:rPr>
          <w:bCs/>
          <w:i/>
          <w:sz w:val="22"/>
          <w:szCs w:val="22"/>
          <w:u w:val="single"/>
        </w:rPr>
      </w:pPr>
    </w:p>
    <w:p w14:paraId="20677588" w14:textId="77777777" w:rsidR="000650F8" w:rsidRPr="00587B49" w:rsidRDefault="000650F8" w:rsidP="000650F8">
      <w:pPr>
        <w:spacing w:line="360" w:lineRule="auto"/>
        <w:rPr>
          <w:b/>
          <w:iCs/>
          <w:sz w:val="22"/>
          <w:szCs w:val="22"/>
          <w:u w:val="single"/>
        </w:rPr>
      </w:pPr>
      <w:r w:rsidRPr="00587B49">
        <w:rPr>
          <w:b/>
          <w:iCs/>
          <w:sz w:val="22"/>
          <w:szCs w:val="22"/>
          <w:u w:val="single"/>
        </w:rPr>
        <w:t>Kontakt dla mediów</w:t>
      </w:r>
    </w:p>
    <w:p w14:paraId="3C14A16C" w14:textId="77777777" w:rsidR="000650F8" w:rsidRPr="00587B49" w:rsidRDefault="000650F8" w:rsidP="000650F8">
      <w:pPr>
        <w:spacing w:line="360" w:lineRule="auto"/>
        <w:rPr>
          <w:b/>
          <w:iCs/>
          <w:sz w:val="22"/>
          <w:szCs w:val="22"/>
        </w:rPr>
      </w:pPr>
      <w:r w:rsidRPr="00587B49">
        <w:rPr>
          <w:b/>
          <w:iCs/>
          <w:sz w:val="22"/>
          <w:szCs w:val="22"/>
        </w:rPr>
        <w:t xml:space="preserve">Instytut Polonika                                                            </w:t>
      </w:r>
    </w:p>
    <w:p w14:paraId="7E817CDB" w14:textId="77777777" w:rsidR="000650F8" w:rsidRPr="00587B49" w:rsidRDefault="000650F8" w:rsidP="000650F8">
      <w:pPr>
        <w:spacing w:line="360" w:lineRule="auto"/>
        <w:rPr>
          <w:bCs/>
          <w:sz w:val="22"/>
          <w:szCs w:val="22"/>
        </w:rPr>
      </w:pPr>
      <w:r w:rsidRPr="00587B49">
        <w:rPr>
          <w:bCs/>
          <w:sz w:val="22"/>
          <w:szCs w:val="22"/>
        </w:rPr>
        <w:t xml:space="preserve">Lukrecja Jaszewska                                                           </w:t>
      </w:r>
    </w:p>
    <w:p w14:paraId="489FC87B" w14:textId="77777777" w:rsidR="000650F8" w:rsidRPr="00587B49" w:rsidRDefault="000650F8" w:rsidP="000650F8">
      <w:pPr>
        <w:spacing w:line="360" w:lineRule="auto"/>
        <w:rPr>
          <w:bCs/>
          <w:sz w:val="22"/>
          <w:szCs w:val="22"/>
        </w:rPr>
      </w:pPr>
      <w:r w:rsidRPr="00587B49">
        <w:rPr>
          <w:bCs/>
          <w:sz w:val="22"/>
          <w:szCs w:val="22"/>
        </w:rPr>
        <w:t xml:space="preserve">Rzecznik prasowy                                                              </w:t>
      </w:r>
    </w:p>
    <w:p w14:paraId="34DAF851" w14:textId="77777777" w:rsidR="000650F8" w:rsidRPr="00587B49" w:rsidRDefault="000650F8" w:rsidP="000650F8">
      <w:pPr>
        <w:spacing w:line="360" w:lineRule="auto"/>
        <w:rPr>
          <w:bCs/>
          <w:sz w:val="22"/>
          <w:szCs w:val="22"/>
        </w:rPr>
      </w:pPr>
      <w:r w:rsidRPr="00587B49">
        <w:rPr>
          <w:bCs/>
          <w:sz w:val="22"/>
          <w:szCs w:val="22"/>
        </w:rPr>
        <w:t xml:space="preserve">tel.: +48 797 141 381                                                         </w:t>
      </w:r>
    </w:p>
    <w:p w14:paraId="4F7508E7" w14:textId="77777777" w:rsidR="000650F8" w:rsidRPr="00587B49" w:rsidRDefault="000650F8" w:rsidP="000650F8">
      <w:pPr>
        <w:spacing w:line="360" w:lineRule="auto"/>
        <w:rPr>
          <w:bCs/>
          <w:color w:val="4472C4" w:themeColor="accent5"/>
          <w:sz w:val="22"/>
          <w:szCs w:val="22"/>
        </w:rPr>
      </w:pPr>
      <w:r w:rsidRPr="00587B49">
        <w:rPr>
          <w:bCs/>
          <w:sz w:val="22"/>
          <w:szCs w:val="22"/>
        </w:rPr>
        <w:t xml:space="preserve">e-mail: </w:t>
      </w:r>
      <w:hyperlink r:id="rId8" w:history="1">
        <w:r w:rsidRPr="00587B49">
          <w:rPr>
            <w:rStyle w:val="Hipercze"/>
            <w:bCs/>
            <w:color w:val="4472C4" w:themeColor="accent5"/>
            <w:sz w:val="22"/>
            <w:szCs w:val="22"/>
          </w:rPr>
          <w:t>ljaszewska@polonika.pl</w:t>
        </w:r>
      </w:hyperlink>
      <w:r w:rsidRPr="00587B49">
        <w:rPr>
          <w:bCs/>
          <w:color w:val="4472C4" w:themeColor="accent5"/>
          <w:sz w:val="22"/>
          <w:szCs w:val="22"/>
        </w:rPr>
        <w:t xml:space="preserve">      </w:t>
      </w:r>
    </w:p>
    <w:p w14:paraId="57E358B6" w14:textId="77777777" w:rsidR="000650F8" w:rsidRPr="001A6717" w:rsidRDefault="000650F8" w:rsidP="000650F8">
      <w:pPr>
        <w:spacing w:line="276" w:lineRule="auto"/>
        <w:rPr>
          <w:bCs/>
          <w:color w:val="4472C4" w:themeColor="accent5"/>
          <w:sz w:val="22"/>
          <w:szCs w:val="22"/>
        </w:rPr>
      </w:pPr>
    </w:p>
    <w:p w14:paraId="47CF334E" w14:textId="77777777" w:rsidR="000650F8" w:rsidRPr="001A6717" w:rsidRDefault="000650F8" w:rsidP="000650F8">
      <w:pPr>
        <w:spacing w:line="276" w:lineRule="auto"/>
        <w:rPr>
          <w:b/>
          <w:sz w:val="22"/>
          <w:szCs w:val="22"/>
        </w:rPr>
      </w:pPr>
    </w:p>
    <w:p w14:paraId="72F01478" w14:textId="77777777" w:rsidR="000650F8" w:rsidRPr="00522271" w:rsidRDefault="000650F8" w:rsidP="000650F8"/>
    <w:p w14:paraId="7F4E3753" w14:textId="77777777" w:rsidR="000650F8" w:rsidRPr="00522271" w:rsidRDefault="000650F8" w:rsidP="000650F8"/>
    <w:p w14:paraId="62A36147" w14:textId="7AEE3FE1" w:rsidR="00985B62" w:rsidRPr="00962A5E" w:rsidRDefault="00985B62" w:rsidP="009C63A2">
      <w:pPr>
        <w:rPr>
          <w:sz w:val="24"/>
          <w:szCs w:val="24"/>
        </w:rPr>
      </w:pPr>
    </w:p>
    <w:sectPr w:rsidR="00985B62" w:rsidRPr="00962A5E" w:rsidSect="00F91D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5030" w14:textId="77777777" w:rsidR="007A2DBD" w:rsidRDefault="007A2DBD" w:rsidP="0096735A">
      <w:r>
        <w:separator/>
      </w:r>
    </w:p>
  </w:endnote>
  <w:endnote w:type="continuationSeparator" w:id="0">
    <w:p w14:paraId="4D0A785D" w14:textId="77777777" w:rsidR="007A2DBD" w:rsidRDefault="007A2DBD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E56" w14:textId="77777777" w:rsidR="007A2DBD" w:rsidRDefault="007A2DBD" w:rsidP="0096735A">
      <w:r>
        <w:separator/>
      </w:r>
    </w:p>
  </w:footnote>
  <w:footnote w:type="continuationSeparator" w:id="0">
    <w:p w14:paraId="51C525E5" w14:textId="77777777" w:rsidR="007A2DBD" w:rsidRDefault="007A2DBD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692"/>
    <w:rsid w:val="0003720C"/>
    <w:rsid w:val="0004291F"/>
    <w:rsid w:val="00044712"/>
    <w:rsid w:val="000459B0"/>
    <w:rsid w:val="0005168C"/>
    <w:rsid w:val="000519AF"/>
    <w:rsid w:val="0005251E"/>
    <w:rsid w:val="00052C4D"/>
    <w:rsid w:val="00052C75"/>
    <w:rsid w:val="000535E5"/>
    <w:rsid w:val="00062FCB"/>
    <w:rsid w:val="0006403F"/>
    <w:rsid w:val="000650F8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37F97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1126F"/>
    <w:rsid w:val="00512759"/>
    <w:rsid w:val="0051291E"/>
    <w:rsid w:val="00514C97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D2514"/>
    <w:rsid w:val="005D33CC"/>
    <w:rsid w:val="005D3FA6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90851"/>
    <w:rsid w:val="00792AB8"/>
    <w:rsid w:val="00793408"/>
    <w:rsid w:val="00793E1E"/>
    <w:rsid w:val="00795A9B"/>
    <w:rsid w:val="007A2DBD"/>
    <w:rsid w:val="007A5355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E72D9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89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32608"/>
    <w:rsid w:val="00B334DB"/>
    <w:rsid w:val="00B345AA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0EC5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48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09F"/>
    <w:rsid w:val="00FA7675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C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aszewska@poloni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8</cp:revision>
  <cp:lastPrinted>2022-10-28T10:06:00Z</cp:lastPrinted>
  <dcterms:created xsi:type="dcterms:W3CDTF">2023-03-08T11:55:00Z</dcterms:created>
  <dcterms:modified xsi:type="dcterms:W3CDTF">2023-03-09T07:31:00Z</dcterms:modified>
</cp:coreProperties>
</file>